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6A64" w14:textId="77777777" w:rsidR="000D0C3E" w:rsidRPr="000D0C3E" w:rsidRDefault="000D0C3E" w:rsidP="000D0C3E">
      <w:pPr>
        <w:shd w:val="clear" w:color="auto" w:fill="FFFFFF"/>
        <w:ind w:right="4050"/>
        <w:textAlignment w:val="baseline"/>
        <w:outlineLvl w:val="0"/>
        <w:rPr>
          <w:rFonts w:ascii="inherit" w:eastAsia="Times New Roman" w:hAnsi="inherit"/>
          <w:b/>
          <w:bCs/>
          <w:color w:val="373737"/>
          <w:kern w:val="36"/>
          <w:sz w:val="23"/>
          <w:szCs w:val="23"/>
        </w:rPr>
      </w:pPr>
      <w:r w:rsidRPr="000D0C3E">
        <w:rPr>
          <w:rFonts w:ascii="inherit" w:eastAsia="Times New Roman" w:hAnsi="inherit"/>
          <w:b/>
          <w:bCs/>
          <w:color w:val="373737"/>
          <w:kern w:val="36"/>
          <w:sz w:val="23"/>
          <w:szCs w:val="23"/>
          <w:bdr w:val="none" w:sz="0" w:space="0" w:color="auto" w:frame="1"/>
        </w:rPr>
        <w:fldChar w:fldCharType="begin"/>
      </w:r>
      <w:r w:rsidRPr="000D0C3E">
        <w:rPr>
          <w:rFonts w:ascii="inherit" w:eastAsia="Times New Roman" w:hAnsi="inherit"/>
          <w:b/>
          <w:bCs/>
          <w:color w:val="373737"/>
          <w:kern w:val="36"/>
          <w:sz w:val="23"/>
          <w:szCs w:val="23"/>
          <w:bdr w:val="none" w:sz="0" w:space="0" w:color="auto" w:frame="1"/>
        </w:rPr>
        <w:instrText xml:space="preserve"> HYPERLINK "https://henryfoures.com/" </w:instrText>
      </w:r>
      <w:r w:rsidRPr="000D0C3E">
        <w:rPr>
          <w:rFonts w:ascii="inherit" w:eastAsia="Times New Roman" w:hAnsi="inherit"/>
          <w:b/>
          <w:bCs/>
          <w:color w:val="373737"/>
          <w:kern w:val="36"/>
          <w:sz w:val="23"/>
          <w:szCs w:val="23"/>
          <w:bdr w:val="none" w:sz="0" w:space="0" w:color="auto" w:frame="1"/>
        </w:rPr>
        <w:fldChar w:fldCharType="separate"/>
      </w:r>
      <w:r w:rsidRPr="000D0C3E">
        <w:rPr>
          <w:rFonts w:ascii="inherit" w:eastAsia="Times New Roman" w:hAnsi="inherit"/>
          <w:b/>
          <w:bCs/>
          <w:color w:val="111111"/>
          <w:kern w:val="36"/>
          <w:sz w:val="45"/>
          <w:szCs w:val="45"/>
          <w:u w:val="single"/>
          <w:bdr w:val="none" w:sz="0" w:space="0" w:color="auto" w:frame="1"/>
        </w:rPr>
        <w:t xml:space="preserve">Henry </w:t>
      </w:r>
      <w:proofErr w:type="spellStart"/>
      <w:r w:rsidRPr="000D0C3E">
        <w:rPr>
          <w:rFonts w:ascii="inherit" w:eastAsia="Times New Roman" w:hAnsi="inherit"/>
          <w:b/>
          <w:bCs/>
          <w:color w:val="111111"/>
          <w:kern w:val="36"/>
          <w:sz w:val="45"/>
          <w:szCs w:val="45"/>
          <w:u w:val="single"/>
          <w:bdr w:val="none" w:sz="0" w:space="0" w:color="auto" w:frame="1"/>
        </w:rPr>
        <w:t>Fourès</w:t>
      </w:r>
      <w:proofErr w:type="spellEnd"/>
      <w:r w:rsidRPr="000D0C3E">
        <w:rPr>
          <w:rFonts w:ascii="inherit" w:eastAsia="Times New Roman" w:hAnsi="inherit"/>
          <w:b/>
          <w:bCs/>
          <w:color w:val="373737"/>
          <w:kern w:val="36"/>
          <w:sz w:val="23"/>
          <w:szCs w:val="23"/>
          <w:bdr w:val="none" w:sz="0" w:space="0" w:color="auto" w:frame="1"/>
        </w:rPr>
        <w:fldChar w:fldCharType="end"/>
      </w:r>
    </w:p>
    <w:p w14:paraId="23842A9D" w14:textId="77777777" w:rsidR="000D0C3E" w:rsidRPr="000D0C3E" w:rsidRDefault="000D0C3E" w:rsidP="000D0C3E">
      <w:pPr>
        <w:shd w:val="clear" w:color="auto" w:fill="FFFFFF"/>
        <w:spacing w:after="877"/>
        <w:ind w:right="4050"/>
        <w:textAlignment w:val="baseline"/>
        <w:outlineLvl w:val="1"/>
        <w:rPr>
          <w:rFonts w:ascii="inherit" w:eastAsia="Times New Roman" w:hAnsi="inherit"/>
          <w:b/>
          <w:bCs/>
          <w:color w:val="7A7A7A"/>
          <w:sz w:val="21"/>
          <w:szCs w:val="21"/>
        </w:rPr>
      </w:pPr>
      <w:r w:rsidRPr="000D0C3E">
        <w:rPr>
          <w:rFonts w:ascii="inherit" w:eastAsia="Times New Roman" w:hAnsi="inherit"/>
          <w:b/>
          <w:bCs/>
          <w:color w:val="7A7A7A"/>
          <w:sz w:val="21"/>
          <w:szCs w:val="21"/>
        </w:rPr>
        <w:t>Compositeur, pianiste, improvisateur</w:t>
      </w:r>
    </w:p>
    <w:p w14:paraId="206389ED" w14:textId="77777777" w:rsidR="000D0C3E" w:rsidRDefault="000D0C3E" w:rsidP="000D0C3E">
      <w:pPr>
        <w:pBdr>
          <w:bottom w:val="single" w:sz="6" w:space="1" w:color="auto"/>
        </w:pBdr>
        <w:jc w:val="center"/>
        <w:rPr>
          <w:rFonts w:ascii="Helvetica Neue" w:eastAsia="Times New Roman" w:hAnsi="Helvetica Neue"/>
          <w:color w:val="373737"/>
          <w:sz w:val="23"/>
          <w:szCs w:val="23"/>
        </w:rPr>
      </w:pPr>
    </w:p>
    <w:p w14:paraId="25AF081D" w14:textId="77777777" w:rsidR="000D0C3E" w:rsidRPr="000D0C3E" w:rsidRDefault="000D0C3E" w:rsidP="000D0C3E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0D0C3E">
        <w:rPr>
          <w:rFonts w:ascii="Arial" w:hAnsi="Arial"/>
          <w:vanish/>
          <w:sz w:val="16"/>
          <w:szCs w:val="16"/>
        </w:rPr>
        <w:t>Haut du formulaire</w:t>
      </w:r>
    </w:p>
    <w:p w14:paraId="46D71128" w14:textId="77777777" w:rsidR="000D0C3E" w:rsidRPr="000D0C3E" w:rsidRDefault="000D0C3E" w:rsidP="000D0C3E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inherit" w:eastAsia="Times New Roman" w:hAnsi="inherit"/>
          <w:color w:val="373737"/>
          <w:sz w:val="20"/>
          <w:szCs w:val="20"/>
        </w:rPr>
      </w:pPr>
    </w:p>
    <w:p w14:paraId="07F18885" w14:textId="77777777" w:rsidR="009126B0" w:rsidRDefault="000D0C3E" w:rsidP="000D0C3E">
      <w:pPr>
        <w:shd w:val="clear" w:color="auto" w:fill="FFFFFF"/>
        <w:spacing w:line="720" w:lineRule="atLeast"/>
        <w:textAlignment w:val="baseline"/>
        <w:outlineLvl w:val="0"/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</w:pPr>
      <w:proofErr w:type="spellStart"/>
      <w:r w:rsidRPr="000D0C3E"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  <w:t>Dels</w:t>
      </w:r>
      <w:proofErr w:type="spellEnd"/>
      <w:r w:rsidRPr="000D0C3E"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  <w:t xml:space="preserve"> dos </w:t>
      </w:r>
      <w:proofErr w:type="spellStart"/>
      <w:r w:rsidRPr="000D0C3E"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  <w:t>principis</w:t>
      </w:r>
      <w:proofErr w:type="spellEnd"/>
      <w:r w:rsidR="009126B0"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  <w:t xml:space="preserve"> </w:t>
      </w:r>
    </w:p>
    <w:p w14:paraId="43BA1674" w14:textId="580F0D9D" w:rsidR="000D0C3E" w:rsidRDefault="009126B0" w:rsidP="000D0C3E">
      <w:pPr>
        <w:shd w:val="clear" w:color="auto" w:fill="FFFFFF"/>
        <w:spacing w:line="720" w:lineRule="atLeast"/>
        <w:textAlignment w:val="baseline"/>
        <w:outlineLvl w:val="0"/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</w:pPr>
      <w:r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  <w:t>2</w:t>
      </w:r>
      <w:r w:rsidRPr="009126B0">
        <w:rPr>
          <w:rFonts w:ascii="inherit" w:eastAsia="Times New Roman" w:hAnsi="inherit"/>
          <w:b/>
          <w:bCs/>
          <w:color w:val="000000"/>
          <w:kern w:val="36"/>
          <w:sz w:val="54"/>
          <w:szCs w:val="54"/>
          <w:vertAlign w:val="superscript"/>
        </w:rPr>
        <w:t>ème</w:t>
      </w:r>
      <w:r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  <w:t xml:space="preserve"> version sans jongleur</w:t>
      </w:r>
    </w:p>
    <w:p w14:paraId="515A34AF" w14:textId="77777777" w:rsidR="009126B0" w:rsidRDefault="009126B0" w:rsidP="000D0C3E">
      <w:pPr>
        <w:shd w:val="clear" w:color="auto" w:fill="FFFFFF"/>
        <w:spacing w:after="390"/>
        <w:textAlignment w:val="baseline"/>
        <w:rPr>
          <w:rFonts w:ascii="inherit" w:eastAsia="Times New Roman" w:hAnsi="inherit"/>
          <w:b/>
          <w:bCs/>
          <w:color w:val="000000"/>
          <w:kern w:val="36"/>
          <w:sz w:val="54"/>
          <w:szCs w:val="54"/>
        </w:rPr>
      </w:pPr>
    </w:p>
    <w:p w14:paraId="6C713688" w14:textId="1429EFB4" w:rsidR="000D0C3E" w:rsidRPr="000D0C3E" w:rsidRDefault="000D0C3E" w:rsidP="000D0C3E">
      <w:pPr>
        <w:shd w:val="clear" w:color="auto" w:fill="FFFFFF"/>
        <w:spacing w:after="390"/>
        <w:textAlignment w:val="baseline"/>
        <w:rPr>
          <w:rFonts w:ascii="inherit" w:hAnsi="inherit" w:hint="eastAsia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Dans cette deuxième version, sans électronique en temps réel et jongleur, s</w:t>
      </w:r>
      <w:r w:rsidRPr="000D0C3E">
        <w:rPr>
          <w:rFonts w:ascii="inherit" w:hAnsi="inherit"/>
          <w:color w:val="373737"/>
          <w:sz w:val="23"/>
          <w:szCs w:val="23"/>
        </w:rPr>
        <w:t>ix musiciens, une part faite au principe d’indétermination, (cel</w:t>
      </w:r>
      <w:r>
        <w:rPr>
          <w:rFonts w:ascii="inherit" w:hAnsi="inherit"/>
          <w:color w:val="373737"/>
          <w:sz w:val="23"/>
          <w:szCs w:val="23"/>
        </w:rPr>
        <w:t>le du diable dans le détail ?)</w:t>
      </w:r>
      <w:r w:rsidRPr="000D0C3E">
        <w:rPr>
          <w:rFonts w:ascii="inherit" w:hAnsi="inherit"/>
          <w:color w:val="373737"/>
          <w:sz w:val="23"/>
          <w:szCs w:val="23"/>
        </w:rPr>
        <w:t>, une partition</w:t>
      </w:r>
      <w:r>
        <w:rPr>
          <w:rFonts w:ascii="inherit" w:hAnsi="inherit"/>
          <w:color w:val="373737"/>
          <w:sz w:val="23"/>
          <w:szCs w:val="23"/>
        </w:rPr>
        <w:t xml:space="preserve"> à la dramaturgie </w:t>
      </w:r>
      <w:r w:rsidR="00E16A19">
        <w:rPr>
          <w:rFonts w:ascii="inherit" w:hAnsi="inherit"/>
          <w:color w:val="373737"/>
          <w:sz w:val="23"/>
          <w:szCs w:val="23"/>
        </w:rPr>
        <w:t xml:space="preserve">diffuse </w:t>
      </w:r>
      <w:r>
        <w:rPr>
          <w:rFonts w:ascii="inherit" w:hAnsi="inherit" w:hint="eastAsia"/>
          <w:color w:val="373737"/>
          <w:sz w:val="23"/>
          <w:szCs w:val="23"/>
        </w:rPr>
        <w:t>o</w:t>
      </w:r>
      <w:r>
        <w:rPr>
          <w:rFonts w:ascii="inherit" w:hAnsi="inherit"/>
          <w:color w:val="373737"/>
          <w:sz w:val="23"/>
          <w:szCs w:val="23"/>
        </w:rPr>
        <w:t>ù le geste instrumental traduit la mémoire d</w:t>
      </w:r>
      <w:r w:rsidR="000F694D">
        <w:rPr>
          <w:rFonts w:ascii="inherit" w:hAnsi="inherit" w:hint="eastAsia"/>
          <w:color w:val="373737"/>
          <w:sz w:val="23"/>
          <w:szCs w:val="23"/>
        </w:rPr>
        <w:t>’</w:t>
      </w:r>
      <w:r>
        <w:rPr>
          <w:rFonts w:ascii="inherit" w:hAnsi="inherit"/>
          <w:color w:val="373737"/>
          <w:sz w:val="23"/>
          <w:szCs w:val="23"/>
        </w:rPr>
        <w:t>une présence absente</w:t>
      </w:r>
      <w:r w:rsidRPr="000D0C3E">
        <w:rPr>
          <w:rFonts w:ascii="inherit" w:hAnsi="inherit"/>
          <w:color w:val="373737"/>
          <w:sz w:val="23"/>
          <w:szCs w:val="23"/>
        </w:rPr>
        <w:t>, « </w:t>
      </w:r>
      <w:proofErr w:type="spellStart"/>
      <w:r w:rsidRPr="000D0C3E">
        <w:rPr>
          <w:rFonts w:ascii="inherit" w:hAnsi="inherit"/>
          <w:color w:val="373737"/>
          <w:sz w:val="23"/>
          <w:szCs w:val="23"/>
        </w:rPr>
        <w:t>Dels</w:t>
      </w:r>
      <w:proofErr w:type="spellEnd"/>
      <w:r w:rsidRPr="000D0C3E">
        <w:rPr>
          <w:rFonts w:ascii="inherit" w:hAnsi="inherit"/>
          <w:color w:val="373737"/>
          <w:sz w:val="23"/>
          <w:szCs w:val="23"/>
        </w:rPr>
        <w:t xml:space="preserve"> dos </w:t>
      </w:r>
      <w:proofErr w:type="spellStart"/>
      <w:r w:rsidRPr="000D0C3E">
        <w:rPr>
          <w:rFonts w:ascii="inherit" w:hAnsi="inherit"/>
          <w:color w:val="373737"/>
          <w:sz w:val="23"/>
          <w:szCs w:val="23"/>
        </w:rPr>
        <w:t>principis</w:t>
      </w:r>
      <w:proofErr w:type="spellEnd"/>
      <w:r w:rsidRPr="000D0C3E">
        <w:rPr>
          <w:rFonts w:ascii="inherit" w:hAnsi="inherit"/>
          <w:color w:val="373737"/>
          <w:sz w:val="23"/>
          <w:szCs w:val="23"/>
        </w:rPr>
        <w:t> », un petit hommage à Yves Rouquette poète de langue occitane, une dédicace à un ami Patrick Millet, comme lui récemment disparu.</w:t>
      </w:r>
    </w:p>
    <w:p w14:paraId="4E45FCB0" w14:textId="2D03E2C1" w:rsidR="000D0C3E" w:rsidRPr="000D0C3E" w:rsidRDefault="000D0C3E" w:rsidP="000D0C3E">
      <w:pPr>
        <w:shd w:val="clear" w:color="auto" w:fill="FFFFFF"/>
        <w:textAlignment w:val="baseline"/>
        <w:rPr>
          <w:rFonts w:ascii="inherit" w:hAnsi="inherit" w:hint="eastAsia"/>
          <w:color w:val="373737"/>
          <w:sz w:val="23"/>
          <w:szCs w:val="23"/>
        </w:rPr>
      </w:pPr>
      <w:proofErr w:type="spellStart"/>
      <w:r w:rsidRPr="000D0C3E">
        <w:rPr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>Dels</w:t>
      </w:r>
      <w:proofErr w:type="spellEnd"/>
      <w:r w:rsidRPr="000D0C3E">
        <w:rPr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 xml:space="preserve"> dos </w:t>
      </w:r>
      <w:proofErr w:type="spellStart"/>
      <w:r w:rsidRPr="000D0C3E">
        <w:rPr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>principis</w:t>
      </w:r>
      <w:proofErr w:type="spellEnd"/>
      <w:r w:rsidR="00BC2EAE">
        <w:rPr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 xml:space="preserve"> (2</w:t>
      </w:r>
      <w:r w:rsidR="00BC2EAE" w:rsidRPr="00BC2EAE">
        <w:rPr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  <w:vertAlign w:val="superscript"/>
        </w:rPr>
        <w:t>ème</w:t>
      </w:r>
      <w:r w:rsidR="00BC2EAE">
        <w:rPr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 xml:space="preserve"> version)</w:t>
      </w:r>
    </w:p>
    <w:p w14:paraId="6DFBBA63" w14:textId="77777777" w:rsidR="000D0C3E" w:rsidRPr="000D0C3E" w:rsidRDefault="000D0C3E" w:rsidP="000D0C3E">
      <w:pPr>
        <w:shd w:val="clear" w:color="auto" w:fill="FFFFFF"/>
        <w:textAlignment w:val="baseline"/>
        <w:rPr>
          <w:rFonts w:ascii="inherit" w:hAnsi="inherit" w:hint="eastAsia"/>
          <w:color w:val="373737"/>
          <w:sz w:val="23"/>
          <w:szCs w:val="23"/>
        </w:rPr>
      </w:pPr>
      <w:r w:rsidRPr="000D0C3E">
        <w:rPr>
          <w:rFonts w:ascii="inherit" w:hAnsi="inherit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Des deux principes</w:t>
      </w:r>
    </w:p>
    <w:p w14:paraId="6D2A489F" w14:textId="091ED4A4" w:rsidR="000D0C3E" w:rsidRPr="000D0C3E" w:rsidRDefault="000D0C3E" w:rsidP="000D0C3E">
      <w:pPr>
        <w:shd w:val="clear" w:color="auto" w:fill="FFFFFF"/>
        <w:textAlignment w:val="baseline"/>
        <w:rPr>
          <w:rFonts w:ascii="inherit" w:hAnsi="inherit" w:hint="eastAsia"/>
          <w:color w:val="373737"/>
          <w:sz w:val="23"/>
          <w:szCs w:val="23"/>
        </w:rPr>
      </w:pPr>
      <w:r w:rsidRPr="000D0C3E">
        <w:rPr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> </w:t>
      </w:r>
      <w:r w:rsidRPr="000D0C3E">
        <w:rPr>
          <w:rFonts w:ascii="inherit" w:hAnsi="inherit"/>
          <w:color w:val="373737"/>
          <w:sz w:val="23"/>
          <w:szCs w:val="23"/>
        </w:rPr>
        <w:t>Septuor [</w:t>
      </w:r>
      <w:proofErr w:type="spellStart"/>
      <w:r w:rsidRPr="000D0C3E">
        <w:rPr>
          <w:rFonts w:ascii="inherit" w:hAnsi="inherit"/>
          <w:color w:val="373737"/>
          <w:sz w:val="23"/>
          <w:szCs w:val="23"/>
        </w:rPr>
        <w:t>fl</w:t>
      </w:r>
      <w:proofErr w:type="spellEnd"/>
      <w:r w:rsidRPr="000D0C3E">
        <w:rPr>
          <w:rFonts w:ascii="inherit" w:hAnsi="inherit"/>
          <w:color w:val="373737"/>
          <w:sz w:val="23"/>
          <w:szCs w:val="23"/>
        </w:rPr>
        <w:t>-cl-</w:t>
      </w:r>
      <w:proofErr w:type="spellStart"/>
      <w:r w:rsidRPr="000D0C3E">
        <w:rPr>
          <w:rFonts w:ascii="inherit" w:hAnsi="inherit"/>
          <w:color w:val="373737"/>
          <w:sz w:val="23"/>
          <w:szCs w:val="23"/>
        </w:rPr>
        <w:t>pno</w:t>
      </w:r>
      <w:proofErr w:type="spellEnd"/>
      <w:r w:rsidRPr="000D0C3E">
        <w:rPr>
          <w:rFonts w:ascii="inherit" w:hAnsi="inherit"/>
          <w:color w:val="373737"/>
          <w:sz w:val="23"/>
          <w:szCs w:val="23"/>
        </w:rPr>
        <w:t>-</w:t>
      </w:r>
      <w:proofErr w:type="spellStart"/>
      <w:r w:rsidRPr="000D0C3E">
        <w:rPr>
          <w:rFonts w:ascii="inherit" w:hAnsi="inherit"/>
          <w:color w:val="373737"/>
          <w:sz w:val="23"/>
          <w:szCs w:val="23"/>
        </w:rPr>
        <w:t>perc-vl-vlc</w:t>
      </w:r>
      <w:proofErr w:type="spellEnd"/>
      <w:r w:rsidRPr="000D0C3E">
        <w:rPr>
          <w:rFonts w:ascii="inherit" w:hAnsi="inherit"/>
          <w:color w:val="373737"/>
          <w:sz w:val="23"/>
          <w:szCs w:val="23"/>
        </w:rPr>
        <w:t>] durée 32 mn</w:t>
      </w:r>
    </w:p>
    <w:p w14:paraId="0A30E1E5" w14:textId="77777777" w:rsidR="000D0C3E" w:rsidRPr="000D0C3E" w:rsidRDefault="000D0C3E" w:rsidP="000D0C3E">
      <w:pPr>
        <w:shd w:val="clear" w:color="auto" w:fill="FFFFFF"/>
        <w:textAlignment w:val="baseline"/>
        <w:rPr>
          <w:rFonts w:ascii="inherit" w:hAnsi="inherit" w:hint="eastAsia"/>
          <w:color w:val="373737"/>
          <w:sz w:val="23"/>
          <w:szCs w:val="23"/>
        </w:rPr>
      </w:pPr>
      <w:r w:rsidRPr="000D0C3E">
        <w:rPr>
          <w:rFonts w:ascii="inherit" w:hAnsi="inherit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Dédié à Patrick Millet, compositeur</w:t>
      </w:r>
    </w:p>
    <w:p w14:paraId="1056B17C" w14:textId="77777777" w:rsidR="000D0C3E" w:rsidRPr="000D0C3E" w:rsidRDefault="000D0C3E" w:rsidP="000D0C3E">
      <w:pPr>
        <w:shd w:val="clear" w:color="auto" w:fill="FFFFFF"/>
        <w:textAlignment w:val="baseline"/>
        <w:rPr>
          <w:rFonts w:ascii="inherit" w:hAnsi="inherit" w:hint="eastAsia"/>
          <w:color w:val="373737"/>
          <w:sz w:val="23"/>
          <w:szCs w:val="23"/>
        </w:rPr>
      </w:pPr>
      <w:r w:rsidRPr="000D0C3E">
        <w:rPr>
          <w:rFonts w:ascii="inherit" w:hAnsi="inherit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 </w:t>
      </w:r>
      <w:r w:rsidRPr="000D0C3E">
        <w:rPr>
          <w:rFonts w:ascii="inherit" w:hAnsi="inherit"/>
          <w:i/>
          <w:iCs/>
          <w:color w:val="373737"/>
          <w:sz w:val="23"/>
          <w:szCs w:val="23"/>
          <w:bdr w:val="none" w:sz="0" w:space="0" w:color="auto" w:frame="1"/>
        </w:rPr>
        <w:t>Commande IRCAM, Centre Pompidou ;</w:t>
      </w:r>
    </w:p>
    <w:p w14:paraId="68E3AABA" w14:textId="77777777" w:rsidR="000D0C3E" w:rsidRDefault="000D0C3E" w:rsidP="000D0C3E">
      <w:pPr>
        <w:shd w:val="clear" w:color="auto" w:fill="FFFFFF"/>
        <w:textAlignment w:val="baseline"/>
        <w:rPr>
          <w:rFonts w:ascii="inherit" w:hAnsi="inherit" w:hint="eastAsia"/>
          <w:i/>
          <w:iCs/>
          <w:color w:val="373737"/>
          <w:sz w:val="23"/>
          <w:szCs w:val="23"/>
          <w:bdr w:val="none" w:sz="0" w:space="0" w:color="auto" w:frame="1"/>
        </w:rPr>
      </w:pPr>
      <w:r w:rsidRPr="000D0C3E">
        <w:rPr>
          <w:rFonts w:ascii="inherit" w:hAnsi="inherit"/>
          <w:i/>
          <w:iCs/>
          <w:color w:val="373737"/>
          <w:sz w:val="23"/>
          <w:szCs w:val="23"/>
          <w:bdr w:val="none" w:sz="0" w:space="0" w:color="auto" w:frame="1"/>
        </w:rPr>
        <w:t xml:space="preserve">Création festival </w:t>
      </w:r>
      <w:proofErr w:type="spellStart"/>
      <w:r w:rsidRPr="000D0C3E">
        <w:rPr>
          <w:rFonts w:ascii="inherit" w:hAnsi="inherit"/>
          <w:i/>
          <w:iCs/>
          <w:color w:val="373737"/>
          <w:sz w:val="23"/>
          <w:szCs w:val="23"/>
          <w:bdr w:val="none" w:sz="0" w:space="0" w:color="auto" w:frame="1"/>
        </w:rPr>
        <w:t>Musica</w:t>
      </w:r>
      <w:proofErr w:type="spellEnd"/>
      <w:r w:rsidRPr="000D0C3E">
        <w:rPr>
          <w:rFonts w:ascii="inherit" w:hAnsi="inherit"/>
          <w:i/>
          <w:iCs/>
          <w:color w:val="373737"/>
          <w:sz w:val="23"/>
          <w:szCs w:val="23"/>
          <w:bdr w:val="none" w:sz="0" w:space="0" w:color="auto" w:frame="1"/>
        </w:rPr>
        <w:t xml:space="preserve"> Strasbourg 30 septembre 2015</w:t>
      </w:r>
    </w:p>
    <w:p w14:paraId="011982C2" w14:textId="77777777" w:rsidR="000D0C3E" w:rsidRPr="000D0C3E" w:rsidRDefault="000D0C3E" w:rsidP="000D0C3E">
      <w:pPr>
        <w:shd w:val="clear" w:color="auto" w:fill="FFFFFF"/>
        <w:textAlignment w:val="baseline"/>
        <w:rPr>
          <w:rFonts w:ascii="inherit" w:hAnsi="inherit" w:hint="eastAsia"/>
          <w:color w:val="373737"/>
          <w:sz w:val="23"/>
          <w:szCs w:val="23"/>
        </w:rPr>
      </w:pPr>
    </w:p>
    <w:p w14:paraId="4AB9F024" w14:textId="77777777" w:rsidR="000D0C3E" w:rsidRPr="000D0C3E" w:rsidRDefault="00E16A19" w:rsidP="000D0C3E">
      <w:pPr>
        <w:shd w:val="clear" w:color="auto" w:fill="FFFFFF"/>
        <w:textAlignment w:val="baseline"/>
        <w:rPr>
          <w:rFonts w:ascii="inherit" w:hAnsi="inherit" w:hint="eastAsia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La première version était porteuse d</w:t>
      </w:r>
      <w:r>
        <w:rPr>
          <w:rFonts w:ascii="inherit" w:hAnsi="inherit" w:hint="eastAsia"/>
          <w:color w:val="373737"/>
          <w:sz w:val="23"/>
          <w:szCs w:val="23"/>
        </w:rPr>
        <w:t>’</w:t>
      </w:r>
      <w:r>
        <w:rPr>
          <w:rFonts w:ascii="inherit" w:hAnsi="inherit"/>
          <w:color w:val="373737"/>
          <w:sz w:val="23"/>
          <w:szCs w:val="23"/>
        </w:rPr>
        <w:t>un ensemble d</w:t>
      </w:r>
      <w:r>
        <w:rPr>
          <w:rFonts w:ascii="inherit" w:hAnsi="inherit" w:hint="eastAsia"/>
          <w:color w:val="373737"/>
          <w:sz w:val="23"/>
          <w:szCs w:val="23"/>
        </w:rPr>
        <w:t>’</w:t>
      </w:r>
      <w:r>
        <w:rPr>
          <w:rFonts w:ascii="inherit" w:hAnsi="inherit"/>
          <w:color w:val="373737"/>
          <w:sz w:val="23"/>
          <w:szCs w:val="23"/>
        </w:rPr>
        <w:t>expériences metta</w:t>
      </w:r>
      <w:r w:rsidR="000D0C3E" w:rsidRPr="000D0C3E">
        <w:rPr>
          <w:rFonts w:ascii="inherit" w:hAnsi="inherit"/>
          <w:color w:val="373737"/>
          <w:sz w:val="23"/>
          <w:szCs w:val="23"/>
        </w:rPr>
        <w:t>nt en jeu deux lignes qui ne cessent de m’animer : d’une part le travail commun en « atelier » où se croisent des personnalités, des traditions, des manières d’inventer et des disciplines d’ordinaire séparées ; d’autre part la question de l’écriture du geste, en l’occurrence du geste jonglé, intégrée dans la composition à l’égal des autres parties instrumentales. Il était logique que ces « recherches » se développent un jour, par le truchement des nouveaux outils technologiques et de l’informatique musicale, dans une forme plus intégrée, où les caractéristiques gestuelles puissent être traduites, manipulées, « composées » en une véritable partition de </w:t>
      </w:r>
      <w:r w:rsidR="000D0C3E" w:rsidRPr="000D0C3E">
        <w:rPr>
          <w:rFonts w:ascii="inherit" w:hAnsi="inherit"/>
          <w:i/>
          <w:iCs/>
          <w:color w:val="373737"/>
          <w:sz w:val="23"/>
          <w:szCs w:val="23"/>
          <w:bdr w:val="none" w:sz="0" w:space="0" w:color="auto" w:frame="1"/>
        </w:rPr>
        <w:t>musique de chambre</w:t>
      </w:r>
      <w:r w:rsidR="000D0C3E" w:rsidRPr="000D0C3E">
        <w:rPr>
          <w:rFonts w:ascii="inherit" w:hAnsi="inherit"/>
          <w:color w:val="373737"/>
          <w:sz w:val="23"/>
          <w:szCs w:val="23"/>
        </w:rPr>
        <w:t>.</w:t>
      </w:r>
    </w:p>
    <w:p w14:paraId="5A3E809A" w14:textId="77777777" w:rsidR="00943DA2" w:rsidRDefault="00943DA2" w:rsidP="000D0C3E">
      <w:pPr>
        <w:shd w:val="clear" w:color="auto" w:fill="FFFFFF"/>
        <w:spacing w:after="390"/>
        <w:textAlignment w:val="baseline"/>
        <w:rPr>
          <w:rFonts w:ascii="inherit" w:hAnsi="inherit" w:hint="eastAsia"/>
          <w:color w:val="373737"/>
          <w:sz w:val="23"/>
          <w:szCs w:val="23"/>
        </w:rPr>
      </w:pPr>
    </w:p>
    <w:p w14:paraId="2AD86BFD" w14:textId="77777777" w:rsidR="000D0C3E" w:rsidRPr="000D0C3E" w:rsidRDefault="00E16A19" w:rsidP="000D0C3E">
      <w:pPr>
        <w:shd w:val="clear" w:color="auto" w:fill="FFFFFF"/>
        <w:spacing w:after="390"/>
        <w:textAlignment w:val="baseline"/>
        <w:rPr>
          <w:rFonts w:ascii="inherit" w:hAnsi="inherit" w:hint="eastAsia"/>
          <w:color w:val="373737"/>
          <w:sz w:val="23"/>
          <w:szCs w:val="23"/>
        </w:rPr>
      </w:pPr>
      <w:r w:rsidRPr="009647CF">
        <w:t>Dans la deuxième version, en l</w:t>
      </w:r>
      <w:r w:rsidRPr="009647CF">
        <w:rPr>
          <w:rFonts w:hint="eastAsia"/>
        </w:rPr>
        <w:t>’</w:t>
      </w:r>
      <w:r w:rsidRPr="009647CF">
        <w:t xml:space="preserve">absence du geste jonglé est demeuré </w:t>
      </w:r>
      <w:r w:rsidR="000D0C3E" w:rsidRPr="009647CF">
        <w:t>une scénographie de l’écoute et du regard où le</w:t>
      </w:r>
      <w:r w:rsidRPr="009647CF">
        <w:t xml:space="preserve"> corps est à l’avant-garde. L</w:t>
      </w:r>
      <w:r w:rsidRPr="009647CF">
        <w:rPr>
          <w:rFonts w:hint="eastAsia"/>
        </w:rPr>
        <w:t>’</w:t>
      </w:r>
      <w:r w:rsidRPr="009647CF">
        <w:t xml:space="preserve">écriture </w:t>
      </w:r>
      <w:r w:rsidR="000D0C3E" w:rsidRPr="009647CF">
        <w:t xml:space="preserve">pour les six musiciens de </w:t>
      </w:r>
      <w:bookmarkStart w:id="0" w:name="_GoBack"/>
      <w:r w:rsidR="000D0C3E" w:rsidRPr="009647CF">
        <w:t>l’ensemble, qui ne fait, elle, intervenir aucun support technologique, dess</w:t>
      </w:r>
      <w:r w:rsidRPr="009647CF">
        <w:t>in</w:t>
      </w:r>
      <w:r w:rsidR="00943DA2" w:rsidRPr="009647CF">
        <w:t xml:space="preserve">e un espace </w:t>
      </w:r>
      <w:bookmarkEnd w:id="0"/>
      <w:r w:rsidR="00943DA2" w:rsidRPr="009647CF">
        <w:t>acoustique propre ma</w:t>
      </w:r>
      <w:r w:rsidRPr="009647CF">
        <w:t xml:space="preserve">is qui garde le souvenir </w:t>
      </w:r>
      <w:r w:rsidR="00943DA2" w:rsidRPr="009647CF">
        <w:t>d</w:t>
      </w:r>
      <w:r w:rsidR="00943DA2" w:rsidRPr="009647CF">
        <w:rPr>
          <w:rFonts w:hint="eastAsia"/>
        </w:rPr>
        <w:t>’</w:t>
      </w:r>
      <w:r w:rsidR="00943DA2" w:rsidRPr="009647CF">
        <w:t>un « espace orchestral visuel» comme une sorte de dramaturgie</w:t>
      </w:r>
      <w:r w:rsidR="00943DA2">
        <w:rPr>
          <w:rFonts w:ascii="inherit" w:hAnsi="inherit"/>
          <w:color w:val="373737"/>
          <w:sz w:val="23"/>
          <w:szCs w:val="23"/>
        </w:rPr>
        <w:t xml:space="preserve"> de l</w:t>
      </w:r>
      <w:r w:rsidR="00943DA2">
        <w:rPr>
          <w:rFonts w:ascii="inherit" w:hAnsi="inherit" w:hint="eastAsia"/>
          <w:color w:val="373737"/>
          <w:sz w:val="23"/>
          <w:szCs w:val="23"/>
        </w:rPr>
        <w:t>’</w:t>
      </w:r>
      <w:r w:rsidR="00943DA2">
        <w:rPr>
          <w:rFonts w:ascii="inherit" w:hAnsi="inherit"/>
          <w:color w:val="373737"/>
          <w:sz w:val="23"/>
          <w:szCs w:val="23"/>
        </w:rPr>
        <w:t xml:space="preserve">absence en une </w:t>
      </w:r>
      <w:r w:rsidR="000D0C3E" w:rsidRPr="000D0C3E">
        <w:rPr>
          <w:rFonts w:ascii="inherit" w:hAnsi="inherit"/>
          <w:color w:val="373737"/>
          <w:sz w:val="23"/>
          <w:szCs w:val="23"/>
        </w:rPr>
        <w:t>circulation d’énergie du geste vers le son</w:t>
      </w:r>
      <w:r w:rsidR="00943DA2">
        <w:rPr>
          <w:rFonts w:ascii="inherit" w:hAnsi="inherit"/>
          <w:color w:val="373737"/>
          <w:sz w:val="23"/>
          <w:szCs w:val="23"/>
        </w:rPr>
        <w:t xml:space="preserve">. Tout se passe </w:t>
      </w:r>
      <w:r w:rsidR="000D0C3E" w:rsidRPr="000D0C3E">
        <w:rPr>
          <w:rFonts w:ascii="inherit" w:hAnsi="inherit"/>
          <w:color w:val="373737"/>
          <w:sz w:val="23"/>
          <w:szCs w:val="23"/>
        </w:rPr>
        <w:t>comme si naissait sous nos yeux, mais pour nos oreilles, un langage du corps tendu vers l’expression de la forme musicale où il est pris.</w:t>
      </w:r>
    </w:p>
    <w:p w14:paraId="1C93FD48" w14:textId="77777777" w:rsidR="009126B0" w:rsidRDefault="000D0C3E" w:rsidP="009126B0">
      <w:pPr>
        <w:shd w:val="clear" w:color="auto" w:fill="FFFFFF"/>
        <w:spacing w:after="390"/>
        <w:textAlignment w:val="baseline"/>
        <w:rPr>
          <w:rFonts w:ascii="inherit" w:hAnsi="inherit" w:hint="eastAsia"/>
          <w:color w:val="373737"/>
          <w:sz w:val="23"/>
          <w:szCs w:val="23"/>
        </w:rPr>
      </w:pPr>
      <w:r w:rsidRPr="000D0C3E">
        <w:rPr>
          <w:rFonts w:ascii="inherit" w:hAnsi="inherit"/>
          <w:color w:val="373737"/>
          <w:sz w:val="23"/>
          <w:szCs w:val="23"/>
        </w:rPr>
        <w:t>En d’autres termes, ce n’est pas le geste qui déclenche ou modèle le son mais son résultat.</w:t>
      </w:r>
    </w:p>
    <w:p w14:paraId="22C0645A" w14:textId="746861D5" w:rsidR="009126B0" w:rsidRPr="009647CF" w:rsidRDefault="009126B0" w:rsidP="009126B0">
      <w:pPr>
        <w:shd w:val="clear" w:color="auto" w:fill="FFFFFF"/>
        <w:spacing w:after="390"/>
        <w:textAlignment w:val="baseline"/>
        <w:rPr>
          <w:rFonts w:ascii="Arial" w:hAnsi="Arial" w:cs="Arial"/>
          <w:color w:val="373737"/>
          <w:sz w:val="22"/>
          <w:szCs w:val="22"/>
        </w:rPr>
      </w:pPr>
      <w:r w:rsidRPr="009647CF">
        <w:rPr>
          <w:rFonts w:ascii="Arial" w:eastAsia="Berling-Roman" w:hAnsi="Arial" w:cs="Arial"/>
          <w:b/>
          <w:bCs/>
          <w:sz w:val="22"/>
          <w:szCs w:val="22"/>
        </w:rPr>
        <w:lastRenderedPageBreak/>
        <w:t>DELS DOS PRINCIPIS – VON ZWEI PRINZIPIEN</w:t>
      </w:r>
    </w:p>
    <w:p w14:paraId="4ACC41C7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</w:p>
    <w:p w14:paraId="190452CD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b/>
          <w:bCs/>
          <w:sz w:val="22"/>
          <w:szCs w:val="22"/>
        </w:rPr>
      </w:pPr>
      <w:proofErr w:type="spellStart"/>
      <w:r w:rsidRPr="009647CF">
        <w:rPr>
          <w:rFonts w:ascii="Arial" w:eastAsia="Berling-Roman" w:hAnsi="Arial" w:cs="Arial"/>
          <w:sz w:val="22"/>
          <w:szCs w:val="22"/>
        </w:rPr>
        <w:t>Kompositionsauftrag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des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Ircam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– Centre Pompidou</w:t>
      </w:r>
    </w:p>
    <w:p w14:paraId="55E93E57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  <w:r w:rsidRPr="009647CF">
        <w:rPr>
          <w:rFonts w:ascii="Arial" w:eastAsia="Berling-Roman" w:hAnsi="Arial" w:cs="Arial"/>
          <w:b/>
          <w:bCs/>
          <w:sz w:val="22"/>
          <w:szCs w:val="22"/>
        </w:rPr>
        <w:t xml:space="preserve">Deutsche </w:t>
      </w:r>
      <w:proofErr w:type="spellStart"/>
      <w:r w:rsidRPr="009647CF">
        <w:rPr>
          <w:rFonts w:ascii="Arial" w:eastAsia="Berling-Roman" w:hAnsi="Arial" w:cs="Arial"/>
          <w:b/>
          <w:bCs/>
          <w:sz w:val="22"/>
          <w:szCs w:val="22"/>
        </w:rPr>
        <w:t>Erstaufführung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</w:p>
    <w:p w14:paraId="70096E76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</w:p>
    <w:p w14:paraId="34DFA36C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  <w:proofErr w:type="spellStart"/>
      <w:r w:rsidRPr="009647CF">
        <w:rPr>
          <w:rFonts w:ascii="Arial" w:eastAsia="Berling-Roman" w:hAnsi="Arial" w:cs="Arial"/>
          <w:b/>
          <w:sz w:val="22"/>
          <w:szCs w:val="22"/>
        </w:rPr>
        <w:t>Zweite</w:t>
      </w:r>
      <w:proofErr w:type="spellEnd"/>
      <w:r w:rsidRPr="009647CF">
        <w:rPr>
          <w:rFonts w:ascii="Arial" w:eastAsia="Berling-Roman" w:hAnsi="Arial" w:cs="Arial"/>
          <w:b/>
          <w:sz w:val="22"/>
          <w:szCs w:val="22"/>
        </w:rPr>
        <w:t xml:space="preserve"> Version</w:t>
      </w:r>
      <w:r w:rsidRPr="009647CF">
        <w:rPr>
          <w:rFonts w:ascii="Arial" w:eastAsia="Berling-Roman" w:hAnsi="Arial" w:cs="Arial"/>
          <w:sz w:val="22"/>
          <w:szCs w:val="22"/>
        </w:rPr>
        <w:t xml:space="preserve">.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Septett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für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Flöte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Klarinette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Geige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Cello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Klavier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Schlagwerk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(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abwesenden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>) Jongleur</w:t>
      </w:r>
    </w:p>
    <w:p w14:paraId="028D3823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</w:p>
    <w:p w14:paraId="7EAF3847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  <w:proofErr w:type="spellStart"/>
      <w:r w:rsidRPr="009647CF">
        <w:rPr>
          <w:rFonts w:ascii="Arial" w:eastAsia="Berling-Roman" w:hAnsi="Arial" w:cs="Arial"/>
          <w:sz w:val="22"/>
          <w:szCs w:val="22"/>
        </w:rPr>
        <w:t>Solisten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-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Mitglieder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Meininger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Hofkapelle</w:t>
      </w:r>
      <w:proofErr w:type="spellEnd"/>
    </w:p>
    <w:p w14:paraId="230F0A63" w14:textId="77777777" w:rsidR="009126B0" w:rsidRPr="009647CF" w:rsidRDefault="009126B0" w:rsidP="009126B0">
      <w:pPr>
        <w:autoSpaceDE w:val="0"/>
        <w:rPr>
          <w:rFonts w:ascii="Arial" w:eastAsia="PT Serif" w:hAnsi="Arial" w:cs="Arial"/>
          <w:sz w:val="22"/>
          <w:szCs w:val="22"/>
          <w:lang w:val="en-US"/>
        </w:rPr>
      </w:pPr>
      <w:r w:rsidRPr="009647CF">
        <w:rPr>
          <w:rFonts w:ascii="Arial" w:eastAsia="Berling-Roman" w:hAnsi="Arial" w:cs="Arial"/>
          <w:sz w:val="22"/>
          <w:szCs w:val="22"/>
        </w:rPr>
        <w:t xml:space="preserve">Dirigent – Peter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Leipold</w:t>
      </w:r>
      <w:proofErr w:type="spellEnd"/>
    </w:p>
    <w:p w14:paraId="130E357C" w14:textId="77777777" w:rsidR="009126B0" w:rsidRPr="009647CF" w:rsidRDefault="009126B0" w:rsidP="009126B0">
      <w:pPr>
        <w:autoSpaceDE w:val="0"/>
        <w:spacing w:line="100" w:lineRule="atLeast"/>
        <w:rPr>
          <w:rFonts w:ascii="Arial" w:eastAsia="Berling-Roman" w:hAnsi="Arial" w:cs="Arial"/>
          <w:sz w:val="22"/>
          <w:szCs w:val="22"/>
        </w:rPr>
      </w:pPr>
      <w:r w:rsidRPr="009647CF">
        <w:rPr>
          <w:rFonts w:ascii="Arial" w:eastAsia="PT Serif" w:hAnsi="Arial" w:cs="Arial"/>
          <w:sz w:val="22"/>
          <w:szCs w:val="22"/>
          <w:lang w:val="en-US"/>
        </w:rPr>
        <w:t xml:space="preserve">04.04.2019, 19.30 </w:t>
      </w:r>
      <w:proofErr w:type="spellStart"/>
      <w:r w:rsidRPr="009647CF">
        <w:rPr>
          <w:rFonts w:ascii="Arial" w:eastAsia="PT Serif" w:hAnsi="Arial" w:cs="Arial"/>
          <w:sz w:val="22"/>
          <w:szCs w:val="22"/>
          <w:lang w:val="en-US"/>
        </w:rPr>
        <w:t>Uhr</w:t>
      </w:r>
      <w:proofErr w:type="spellEnd"/>
      <w:r w:rsidRPr="009647CF">
        <w:rPr>
          <w:rFonts w:ascii="Arial" w:eastAsia="PT Serif" w:hAnsi="Arial" w:cs="Arial"/>
          <w:sz w:val="22"/>
          <w:szCs w:val="22"/>
          <w:lang w:val="en-US"/>
        </w:rPr>
        <w:t xml:space="preserve"> - </w:t>
      </w:r>
      <w:proofErr w:type="spellStart"/>
      <w:r w:rsidRPr="009647CF">
        <w:rPr>
          <w:rFonts w:ascii="Arial" w:eastAsia="PT Serif" w:hAnsi="Arial" w:cs="Arial"/>
          <w:sz w:val="22"/>
          <w:szCs w:val="22"/>
          <w:lang w:val="en-US"/>
        </w:rPr>
        <w:t>Großes</w:t>
      </w:r>
      <w:proofErr w:type="spellEnd"/>
      <w:r w:rsidRPr="009647CF">
        <w:rPr>
          <w:rFonts w:ascii="Arial" w:eastAsia="PT Serif" w:hAnsi="Arial" w:cs="Arial"/>
          <w:sz w:val="22"/>
          <w:szCs w:val="22"/>
          <w:lang w:val="en-US"/>
        </w:rPr>
        <w:t xml:space="preserve"> </w:t>
      </w:r>
      <w:proofErr w:type="spellStart"/>
      <w:r w:rsidRPr="009647CF">
        <w:rPr>
          <w:rFonts w:ascii="Arial" w:eastAsia="PT Serif" w:hAnsi="Arial" w:cs="Arial"/>
          <w:sz w:val="22"/>
          <w:szCs w:val="22"/>
          <w:lang w:val="en-US"/>
        </w:rPr>
        <w:t>Haus</w:t>
      </w:r>
      <w:proofErr w:type="spellEnd"/>
    </w:p>
    <w:p w14:paraId="23268E65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</w:p>
    <w:p w14:paraId="193182F3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  <w:proofErr w:type="spellStart"/>
      <w:r w:rsidRPr="009647CF">
        <w:rPr>
          <w:rFonts w:ascii="Arial" w:eastAsia="Berling-Roman" w:hAnsi="Arial" w:cs="Arial"/>
          <w:sz w:val="22"/>
          <w:szCs w:val="22"/>
        </w:rPr>
        <w:t>Diese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Komposition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ist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Teil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Zyklus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sich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auf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das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mit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Dramaturgin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Librettistin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Elisabeth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Gutjahr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geschriebene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zweisprachige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Hörspiel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CORRESPONDANCE – KORRESPONDENZ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gründet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das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anlässlich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des Festivals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Musica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Strasbourg 2013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uraufgeführt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2014 in Donaueschingen in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Version mit Jongleur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abermals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zur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Aufführung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gebracht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wurde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>.</w:t>
      </w:r>
    </w:p>
    <w:p w14:paraId="1B7957FB" w14:textId="77777777" w:rsidR="009126B0" w:rsidRPr="009647CF" w:rsidRDefault="009126B0" w:rsidP="009126B0">
      <w:pPr>
        <w:autoSpaceDE w:val="0"/>
        <w:jc w:val="right"/>
        <w:rPr>
          <w:rFonts w:ascii="Arial" w:eastAsia="Berling-Roman" w:hAnsi="Arial" w:cs="Arial"/>
          <w:sz w:val="22"/>
          <w:szCs w:val="22"/>
        </w:rPr>
      </w:pPr>
    </w:p>
    <w:p w14:paraId="1930F866" w14:textId="77777777" w:rsidR="009126B0" w:rsidRPr="009647CF" w:rsidRDefault="009126B0" w:rsidP="009126B0">
      <w:pPr>
        <w:autoSpaceDE w:val="0"/>
        <w:rPr>
          <w:rFonts w:ascii="Arial" w:hAnsi="Arial" w:cs="Arial"/>
          <w:sz w:val="22"/>
          <w:szCs w:val="22"/>
        </w:rPr>
      </w:pPr>
      <w:r w:rsidRPr="009647CF">
        <w:rPr>
          <w:rFonts w:ascii="Arial" w:eastAsia="Berling-Roman" w:hAnsi="Arial" w:cs="Arial"/>
          <w:sz w:val="22"/>
          <w:szCs w:val="22"/>
        </w:rPr>
        <w:t xml:space="preserve">Die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erste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Version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von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DELS DOS PRINCIPIS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beinhaltet</w:t>
      </w:r>
      <w:proofErr w:type="spellEnd"/>
      <w:r w:rsidRPr="009647CF">
        <w:rPr>
          <w:rFonts w:ascii="Arial" w:eastAsia="Berling-Roman" w:hAnsi="Arial" w:cs="Arial"/>
          <w:sz w:val="22"/>
          <w:szCs w:val="22"/>
          <w:lang w:val="de-DE"/>
        </w:rPr>
        <w:t xml:space="preserve"> eine Reihe von Erfahrungen</w:t>
      </w:r>
      <w:r w:rsidRPr="009647CF">
        <w:rPr>
          <w:rFonts w:ascii="Arial" w:eastAsia="Berling-Roman" w:hAnsi="Arial" w:cs="Arial"/>
          <w:sz w:val="22"/>
          <w:szCs w:val="22"/>
        </w:rPr>
        <w:t xml:space="preserve">, die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mich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immer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wieder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anregen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: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Zum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die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gemeinsame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"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Werkstatt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>"-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Arbeit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mit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Persönlichkeiten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Traditionen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Erfindungsmethoden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Disziplinen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die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normalerweise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selbständig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voneinander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getrennt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funktionieren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 ;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auf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anderen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Seite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die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Frage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nach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Komposition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Gestik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in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diesem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Fall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die des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Jonglierens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das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Instrumentalteilen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ebenbürtig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in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das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Musikwerk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eingehen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sollte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. Es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war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fast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selbstverständlich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dass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sich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diese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Recherchen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Tages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mit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Hilfe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technologischen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Instrumente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musikalischen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Informatik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so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weit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entwickeln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würden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dass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diese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Gesten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in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regelrechte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Kammermusikpartitur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"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einkomponiert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"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werden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können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>.</w:t>
      </w:r>
    </w:p>
    <w:p w14:paraId="06B62E16" w14:textId="77777777" w:rsidR="009126B0" w:rsidRPr="009647CF" w:rsidRDefault="009126B0" w:rsidP="009126B0">
      <w:pPr>
        <w:autoSpaceDE w:val="0"/>
        <w:rPr>
          <w:rFonts w:ascii="Arial" w:hAnsi="Arial" w:cs="Arial"/>
          <w:sz w:val="22"/>
          <w:szCs w:val="22"/>
        </w:rPr>
      </w:pPr>
    </w:p>
    <w:p w14:paraId="1612AAFB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  <w:r w:rsidRPr="009647CF">
        <w:rPr>
          <w:rFonts w:ascii="Arial" w:eastAsia="Berling-Roman" w:hAnsi="Arial" w:cs="Arial"/>
          <w:sz w:val="22"/>
          <w:szCs w:val="22"/>
        </w:rPr>
        <w:t xml:space="preserve">In der hier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präsentierten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Version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von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DELS DOS PRINCIPIS,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ohne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Jongleur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zeitgleiche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Elektronik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folgen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sechs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Musiker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einem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besonderen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Prinzip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Unbestimmtheit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bei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dem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der Teufel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im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Detail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steckt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– es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handelt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sich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um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Partitur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mit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ganz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eigenen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Dramaturgie,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deren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instrumentaler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Gestus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in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Erinnerung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an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abwesenden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Mitspieler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an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dessen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„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Bewegungskunst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mit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Klangkugeln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“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stattfindet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>...</w:t>
      </w:r>
    </w:p>
    <w:p w14:paraId="6536205F" w14:textId="77777777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</w:p>
    <w:p w14:paraId="6884B766" w14:textId="47D4B758" w:rsidR="009126B0" w:rsidRPr="009647CF" w:rsidRDefault="009126B0" w:rsidP="009126B0">
      <w:pPr>
        <w:autoSpaceDE w:val="0"/>
        <w:rPr>
          <w:rFonts w:ascii="Arial" w:eastAsia="Berling-Roman" w:hAnsi="Arial" w:cs="Arial"/>
          <w:sz w:val="22"/>
          <w:szCs w:val="22"/>
        </w:rPr>
      </w:pPr>
      <w:proofErr w:type="spellStart"/>
      <w:r w:rsidRPr="009647CF">
        <w:rPr>
          <w:rFonts w:ascii="Arial" w:eastAsia="Berling-Roman" w:hAnsi="Arial" w:cs="Arial"/>
          <w:sz w:val="22"/>
          <w:szCs w:val="22"/>
        </w:rPr>
        <w:t>Das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konzertante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Stück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ist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auch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eine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Hommage an den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okzitanischen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Dichter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Yves Rouquette </w:t>
      </w:r>
      <w:proofErr w:type="spellStart"/>
      <w:r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Pr="009647CF">
        <w:rPr>
          <w:rFonts w:ascii="Arial" w:eastAsia="Berling-Roman" w:hAnsi="Arial" w:cs="Arial"/>
          <w:sz w:val="22"/>
          <w:szCs w:val="22"/>
        </w:rPr>
        <w:t xml:space="preserve"> an Patric</w:t>
      </w:r>
      <w:r w:rsidR="009647CF" w:rsidRPr="009647CF">
        <w:rPr>
          <w:rFonts w:ascii="Arial" w:eastAsia="Berling-Roman" w:hAnsi="Arial" w:cs="Arial"/>
          <w:sz w:val="22"/>
          <w:szCs w:val="22"/>
        </w:rPr>
        <w:t xml:space="preserve">k Millet, Freund </w:t>
      </w:r>
      <w:proofErr w:type="spellStart"/>
      <w:r w:rsidR="009647CF" w:rsidRPr="009647CF">
        <w:rPr>
          <w:rFonts w:ascii="Arial" w:eastAsia="Berling-Roman" w:hAnsi="Arial" w:cs="Arial"/>
          <w:sz w:val="22"/>
          <w:szCs w:val="22"/>
        </w:rPr>
        <w:t>und</w:t>
      </w:r>
      <w:proofErr w:type="spellEnd"/>
      <w:r w:rsidR="009647CF" w:rsidRPr="009647CF">
        <w:rPr>
          <w:rFonts w:ascii="Arial" w:eastAsia="Berling-Roman" w:hAnsi="Arial" w:cs="Arial"/>
          <w:sz w:val="22"/>
          <w:szCs w:val="22"/>
        </w:rPr>
        <w:t xml:space="preserve"> </w:t>
      </w:r>
      <w:proofErr w:type="spellStart"/>
      <w:r w:rsidR="009647CF" w:rsidRPr="009647CF">
        <w:rPr>
          <w:rFonts w:ascii="Arial" w:eastAsia="Berling-Roman" w:hAnsi="Arial" w:cs="Arial"/>
          <w:sz w:val="22"/>
          <w:szCs w:val="22"/>
        </w:rPr>
        <w:t>Komponist</w:t>
      </w:r>
      <w:proofErr w:type="spellEnd"/>
      <w:r w:rsidR="009647CF" w:rsidRPr="009647CF">
        <w:rPr>
          <w:rFonts w:ascii="Arial" w:eastAsia="Berling-Roman" w:hAnsi="Arial" w:cs="Arial"/>
          <w:sz w:val="22"/>
          <w:szCs w:val="22"/>
        </w:rPr>
        <w:t>.</w:t>
      </w:r>
    </w:p>
    <w:p w14:paraId="467CAA8E" w14:textId="77777777" w:rsidR="009126B0" w:rsidRPr="009647CF" w:rsidRDefault="009126B0" w:rsidP="009126B0">
      <w:pPr>
        <w:autoSpaceDE w:val="0"/>
        <w:jc w:val="right"/>
        <w:rPr>
          <w:rFonts w:ascii="Arial" w:eastAsia="Berling-Roman" w:hAnsi="Arial" w:cs="Arial"/>
          <w:sz w:val="22"/>
          <w:szCs w:val="22"/>
        </w:rPr>
      </w:pPr>
    </w:p>
    <w:p w14:paraId="37A7F602" w14:textId="77777777" w:rsidR="009126B0" w:rsidRPr="009647CF" w:rsidRDefault="009126B0" w:rsidP="009126B0">
      <w:pPr>
        <w:autoSpaceDE w:val="0"/>
        <w:jc w:val="right"/>
        <w:rPr>
          <w:rFonts w:ascii="Arial" w:eastAsia="Berling-Roman" w:hAnsi="Arial" w:cs="Arial"/>
          <w:sz w:val="28"/>
          <w:szCs w:val="28"/>
        </w:rPr>
      </w:pPr>
      <w:r w:rsidRPr="009647CF">
        <w:rPr>
          <w:rFonts w:ascii="Arial" w:eastAsia="Berling-Roman" w:hAnsi="Arial" w:cs="Arial"/>
          <w:sz w:val="28"/>
          <w:szCs w:val="28"/>
        </w:rPr>
        <w:t xml:space="preserve">Henry </w:t>
      </w:r>
      <w:proofErr w:type="spellStart"/>
      <w:r w:rsidRPr="009647CF">
        <w:rPr>
          <w:rFonts w:ascii="Arial" w:eastAsia="Berling-Roman" w:hAnsi="Arial" w:cs="Arial"/>
          <w:sz w:val="28"/>
          <w:szCs w:val="28"/>
        </w:rPr>
        <w:t>Fourès</w:t>
      </w:r>
      <w:proofErr w:type="spellEnd"/>
    </w:p>
    <w:p w14:paraId="41957E32" w14:textId="77777777" w:rsidR="009126B0" w:rsidRPr="009647CF" w:rsidRDefault="009126B0" w:rsidP="009126B0">
      <w:pPr>
        <w:autoSpaceDE w:val="0"/>
        <w:rPr>
          <w:rFonts w:ascii="Berling-Roman" w:eastAsia="Berling-Roman" w:hAnsi="Berling-Roman" w:cs="Berling-Roman"/>
          <w:sz w:val="28"/>
          <w:szCs w:val="28"/>
        </w:rPr>
      </w:pPr>
    </w:p>
    <w:p w14:paraId="495CB5A1" w14:textId="77777777" w:rsidR="009126B0" w:rsidRPr="009647CF" w:rsidRDefault="009126B0" w:rsidP="009126B0">
      <w:pPr>
        <w:autoSpaceDE w:val="0"/>
        <w:rPr>
          <w:rFonts w:ascii="Berling-Roman" w:eastAsia="Berling-Roman" w:hAnsi="Berling-Roman" w:cs="Berling-Roman"/>
          <w:sz w:val="28"/>
          <w:szCs w:val="28"/>
        </w:rPr>
      </w:pPr>
    </w:p>
    <w:p w14:paraId="6C3126B3" w14:textId="77777777" w:rsidR="009126B0" w:rsidRPr="009647CF" w:rsidRDefault="009126B0" w:rsidP="009126B0">
      <w:pPr>
        <w:autoSpaceDE w:val="0"/>
        <w:rPr>
          <w:rFonts w:ascii="Berling-Roman" w:eastAsia="Berling-Roman" w:hAnsi="Berling-Roman" w:cs="Berling-Roman"/>
          <w:sz w:val="28"/>
          <w:szCs w:val="28"/>
        </w:rPr>
      </w:pPr>
    </w:p>
    <w:p w14:paraId="5A764434" w14:textId="77777777" w:rsidR="009126B0" w:rsidRPr="009647CF" w:rsidRDefault="009126B0" w:rsidP="009126B0">
      <w:pPr>
        <w:autoSpaceDE w:val="0"/>
        <w:jc w:val="right"/>
        <w:rPr>
          <w:rFonts w:ascii="Berling-Roman" w:eastAsia="Berling-Roman" w:hAnsi="Berling-Roman" w:cs="Berling-Roman"/>
          <w:sz w:val="28"/>
          <w:szCs w:val="28"/>
        </w:rPr>
      </w:pPr>
    </w:p>
    <w:p w14:paraId="1568EB99" w14:textId="77777777" w:rsidR="009126B0" w:rsidRPr="00A30A76" w:rsidRDefault="009126B0" w:rsidP="009126B0">
      <w:pPr>
        <w:autoSpaceDE w:val="0"/>
        <w:rPr>
          <w:sz w:val="28"/>
          <w:szCs w:val="28"/>
        </w:rPr>
      </w:pPr>
    </w:p>
    <w:p w14:paraId="2DEA6A91" w14:textId="77777777" w:rsidR="009126B0" w:rsidRPr="00A30A76" w:rsidRDefault="009126B0" w:rsidP="009126B0">
      <w:pPr>
        <w:autoSpaceDE w:val="0"/>
        <w:rPr>
          <w:rFonts w:ascii="Berling-Roman" w:eastAsia="Berling-Roman" w:hAnsi="Berling-Roman" w:cs="Berling-Roman"/>
          <w:sz w:val="28"/>
          <w:szCs w:val="28"/>
        </w:rPr>
      </w:pPr>
    </w:p>
    <w:p w14:paraId="5BAFE3A8" w14:textId="77777777" w:rsidR="000D0C3E" w:rsidRPr="000D0C3E" w:rsidRDefault="000D0C3E" w:rsidP="000D0C3E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0D0C3E">
        <w:rPr>
          <w:rFonts w:ascii="Arial" w:hAnsi="Arial"/>
          <w:vanish/>
          <w:sz w:val="16"/>
          <w:szCs w:val="16"/>
        </w:rPr>
        <w:t>Haut du formulaire</w:t>
      </w:r>
    </w:p>
    <w:p w14:paraId="05BD9DF2" w14:textId="77777777" w:rsidR="000D0C3E" w:rsidRPr="000D0C3E" w:rsidRDefault="000D0C3E" w:rsidP="000D0C3E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0D0C3E">
        <w:rPr>
          <w:rFonts w:ascii="Arial" w:hAnsi="Arial"/>
          <w:vanish/>
          <w:sz w:val="16"/>
          <w:szCs w:val="16"/>
        </w:rPr>
        <w:t>Bas du formulaire</w:t>
      </w:r>
    </w:p>
    <w:p w14:paraId="5660EE55" w14:textId="77777777" w:rsidR="00E16A19" w:rsidRPr="000D0C3E" w:rsidRDefault="00E16A19" w:rsidP="000D0C3E">
      <w:pPr>
        <w:numPr>
          <w:ilvl w:val="0"/>
          <w:numId w:val="3"/>
        </w:numPr>
        <w:shd w:val="clear" w:color="auto" w:fill="23282D"/>
        <w:spacing w:line="480" w:lineRule="atLeast"/>
        <w:ind w:left="0" w:firstLine="0"/>
        <w:textAlignment w:val="baseline"/>
        <w:rPr>
          <w:rFonts w:ascii="Helvetica Neue" w:eastAsia="Times New Roman" w:hAnsi="Helvetica Neue"/>
          <w:color w:val="CCCCCC"/>
          <w:sz w:val="20"/>
          <w:szCs w:val="20"/>
        </w:rPr>
      </w:pPr>
    </w:p>
    <w:sectPr w:rsidR="00E16A19" w:rsidRPr="000D0C3E" w:rsidSect="00E16A1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rling-Roman">
    <w:altName w:val="Arial"/>
    <w:charset w:val="00"/>
    <w:family w:val="swiss"/>
    <w:pitch w:val="default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6D1"/>
    <w:multiLevelType w:val="multilevel"/>
    <w:tmpl w:val="09D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15EC4"/>
    <w:multiLevelType w:val="multilevel"/>
    <w:tmpl w:val="9BC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401C7"/>
    <w:multiLevelType w:val="multilevel"/>
    <w:tmpl w:val="996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3E"/>
    <w:rsid w:val="000D0C3E"/>
    <w:rsid w:val="000F694D"/>
    <w:rsid w:val="004E171B"/>
    <w:rsid w:val="009126B0"/>
    <w:rsid w:val="00943DA2"/>
    <w:rsid w:val="009647CF"/>
    <w:rsid w:val="00BC2EAE"/>
    <w:rsid w:val="00E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C31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D0C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D0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D0C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C3E"/>
    <w:rPr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D0C3E"/>
    <w:rPr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D0C3E"/>
    <w:rPr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0C3E"/>
    <w:rPr>
      <w:color w:val="0000FF"/>
      <w:u w:val="single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0D0C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0D0C3E"/>
    <w:rPr>
      <w:rFonts w:ascii="Arial" w:hAnsi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D0C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D0C3E"/>
    <w:rPr>
      <w:rFonts w:ascii="Arial" w:hAnsi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0C3E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0D0C3E"/>
    <w:rPr>
      <w:b/>
      <w:bCs/>
    </w:rPr>
  </w:style>
  <w:style w:type="character" w:styleId="Accentuation">
    <w:name w:val="Emphasis"/>
    <w:basedOn w:val="Policepardfaut"/>
    <w:uiPriority w:val="20"/>
    <w:qFormat/>
    <w:rsid w:val="000D0C3E"/>
    <w:rPr>
      <w:i/>
      <w:iCs/>
    </w:rPr>
  </w:style>
  <w:style w:type="character" w:customStyle="1" w:styleId="edit-link">
    <w:name w:val="edit-link"/>
    <w:basedOn w:val="Policepardfaut"/>
    <w:rsid w:val="000D0C3E"/>
  </w:style>
  <w:style w:type="character" w:customStyle="1" w:styleId="screen-reader-text">
    <w:name w:val="screen-reader-text"/>
    <w:basedOn w:val="Policepardfaut"/>
    <w:rsid w:val="000D0C3E"/>
  </w:style>
  <w:style w:type="character" w:customStyle="1" w:styleId="ab-label">
    <w:name w:val="ab-label"/>
    <w:basedOn w:val="Policepardfaut"/>
    <w:rsid w:val="000D0C3E"/>
  </w:style>
  <w:style w:type="character" w:customStyle="1" w:styleId="display-name">
    <w:name w:val="display-name"/>
    <w:basedOn w:val="Policepardfaut"/>
    <w:rsid w:val="000D0C3E"/>
  </w:style>
  <w:style w:type="paragraph" w:styleId="Textedebulles">
    <w:name w:val="Balloon Text"/>
    <w:basedOn w:val="Normal"/>
    <w:link w:val="TextedebullesCar"/>
    <w:uiPriority w:val="99"/>
    <w:semiHidden/>
    <w:unhideWhenUsed/>
    <w:rsid w:val="000D0C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3E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D0C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D0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D0C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C3E"/>
    <w:rPr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D0C3E"/>
    <w:rPr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D0C3E"/>
    <w:rPr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0C3E"/>
    <w:rPr>
      <w:color w:val="0000FF"/>
      <w:u w:val="single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0D0C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0D0C3E"/>
    <w:rPr>
      <w:rFonts w:ascii="Arial" w:hAnsi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D0C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D0C3E"/>
    <w:rPr>
      <w:rFonts w:ascii="Arial" w:hAnsi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0C3E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0D0C3E"/>
    <w:rPr>
      <w:b/>
      <w:bCs/>
    </w:rPr>
  </w:style>
  <w:style w:type="character" w:styleId="Accentuation">
    <w:name w:val="Emphasis"/>
    <w:basedOn w:val="Policepardfaut"/>
    <w:uiPriority w:val="20"/>
    <w:qFormat/>
    <w:rsid w:val="000D0C3E"/>
    <w:rPr>
      <w:i/>
      <w:iCs/>
    </w:rPr>
  </w:style>
  <w:style w:type="character" w:customStyle="1" w:styleId="edit-link">
    <w:name w:val="edit-link"/>
    <w:basedOn w:val="Policepardfaut"/>
    <w:rsid w:val="000D0C3E"/>
  </w:style>
  <w:style w:type="character" w:customStyle="1" w:styleId="screen-reader-text">
    <w:name w:val="screen-reader-text"/>
    <w:basedOn w:val="Policepardfaut"/>
    <w:rsid w:val="000D0C3E"/>
  </w:style>
  <w:style w:type="character" w:customStyle="1" w:styleId="ab-label">
    <w:name w:val="ab-label"/>
    <w:basedOn w:val="Policepardfaut"/>
    <w:rsid w:val="000D0C3E"/>
  </w:style>
  <w:style w:type="character" w:customStyle="1" w:styleId="display-name">
    <w:name w:val="display-name"/>
    <w:basedOn w:val="Policepardfaut"/>
    <w:rsid w:val="000D0C3E"/>
  </w:style>
  <w:style w:type="paragraph" w:styleId="Textedebulles">
    <w:name w:val="Balloon Text"/>
    <w:basedOn w:val="Normal"/>
    <w:link w:val="TextedebullesCar"/>
    <w:uiPriority w:val="99"/>
    <w:semiHidden/>
    <w:unhideWhenUsed/>
    <w:rsid w:val="000D0C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3E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5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06">
              <w:marLeft w:val="114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005">
              <w:marLeft w:val="114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175">
                      <w:marLeft w:val="1140"/>
                      <w:marRight w:val="1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782293">
              <w:marLeft w:val="0"/>
              <w:marRight w:val="0"/>
              <w:marTop w:val="0"/>
              <w:marBottom w:val="0"/>
              <w:divBdr>
                <w:top w:val="single" w:sz="6" w:space="26" w:color="DDDDDD"/>
                <w:left w:val="none" w:sz="0" w:space="6" w:color="auto"/>
                <w:bottom w:val="none" w:sz="0" w:space="26" w:color="auto"/>
                <w:right w:val="none" w:sz="0" w:space="6" w:color="auto"/>
              </w:divBdr>
            </w:div>
          </w:divsChild>
        </w:div>
        <w:div w:id="521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657</Words>
  <Characters>3614</Characters>
  <Application>Microsoft Macintosh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CNSMD</dc:creator>
  <cp:keywords/>
  <dc:description/>
  <cp:lastModifiedBy>CNSMD</cp:lastModifiedBy>
  <cp:revision>6</cp:revision>
  <dcterms:created xsi:type="dcterms:W3CDTF">2019-02-20T17:11:00Z</dcterms:created>
  <dcterms:modified xsi:type="dcterms:W3CDTF">2019-04-20T14:59:00Z</dcterms:modified>
</cp:coreProperties>
</file>